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Изменен порядок кассационного пересмотра вступивших в законную силу судебных актов мировых судей и апелляционных актов районных судов в уголовном процессе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Федеральным законом от 09.04.2026 N 78-ФЗ "О внесении изменений в Уголовно-процессуальный кодекс Российской Федерации"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изменен порядок кассационного пересмотра вступивших в законную силу судебных актов мировых судей и апелляционных актов районных судов в уголовном процессе.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Т</w:t>
      </w:r>
      <w:r>
        <w:rPr>
          <w:rFonts w:ascii="Times New Roman" w:hAnsi="Times New Roman"/>
          <w:b w:val="0"/>
          <w:sz w:val="28"/>
        </w:rPr>
        <w:t>еперь приговор или иное итоговое судебное решение мирового судьи, а также приговор или иное судебное решение районного суда, вынесенное в ходе производства по уголовному делу в качестве суда апелляционной инс</w:t>
      </w:r>
      <w:r>
        <w:rPr>
          <w:rFonts w:ascii="Times New Roman" w:hAnsi="Times New Roman"/>
          <w:b w:val="0"/>
          <w:sz w:val="28"/>
        </w:rPr>
        <w:t>танции, будут пересматриваться президиумом верховного суда республики, краевого или областного суда, суда города федерального значения, суда автономной области, суда автономного округа.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Обжалование и пересмотр вступивших в законную силу актов мировых судей и апелляционных актов районных судов будут осуществляться по правилам выборочной кассации - с предварительной проверкой приемлемости кассационных жалобы, представления судьей верховного суда республики, краевого или областного суда, суда города федерального значения, суда автономной области, суда автономного округа. </w:t>
      </w:r>
      <w:r>
        <w:rPr>
          <w:rFonts w:ascii="Times New Roman" w:hAnsi="Times New Roman"/>
          <w:b w:val="0"/>
          <w:sz w:val="28"/>
        </w:rPr>
        <w:t>Сохраняется возможность дальнейшего обжалования непосредственно в Верховный Суд РФ.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Настоящий Федеральный закон вступает в силу по истечении тридцати дней после дня его официального опубликования. Производство по кассационным жалобам, представлениям, поданным до дня вступления в силу настоящего Федерального закона на вступившие в законную силу судебные акты мировых судей и судебные акты районных судов, вынесенные в качестве суда апелляционной инстанции, осуществляется по правилам, действовавшим на день подачи этих кассационных жалоб, представлений.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2026-05-22T07:03:42Z</dcterms:modified>
</cp:coreProperties>
</file>